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93" w:rsidRDefault="002B7893" w:rsidP="002B7893">
      <w:pPr>
        <w:widowControl w:val="0"/>
        <w:autoSpaceDE w:val="0"/>
        <w:autoSpaceDN w:val="0"/>
        <w:adjustRightInd w:val="0"/>
        <w:rPr>
          <w:rFonts w:ascii="Times New Roman" w:hAnsi="Times New Roman" w:cs="Times New Roman"/>
          <w:b/>
          <w:bCs/>
          <w:color w:val="262626"/>
          <w:sz w:val="24"/>
          <w:szCs w:val="72"/>
        </w:rPr>
      </w:pPr>
      <w:r>
        <w:rPr>
          <w:rFonts w:ascii="Helvetica" w:hAnsi="Helvetica" w:cs="Helvetica"/>
          <w:color w:val="386EFF"/>
          <w:sz w:val="24"/>
          <w:u w:val="single" w:color="386EFF"/>
        </w:rPr>
        <w:t>http://www.theaustralian.com.au/higher-education/oil-seeps-help-feed-marine-life/news-story/5719d0a997be2330b35c855140130d88</w:t>
      </w:r>
    </w:p>
    <w:p w:rsidR="002B7893" w:rsidRDefault="002B7893" w:rsidP="002B7893">
      <w:pPr>
        <w:widowControl w:val="0"/>
        <w:autoSpaceDE w:val="0"/>
        <w:autoSpaceDN w:val="0"/>
        <w:adjustRightInd w:val="0"/>
        <w:rPr>
          <w:rFonts w:ascii="Times New Roman" w:hAnsi="Times New Roman" w:cs="Times New Roman"/>
          <w:b/>
          <w:bCs/>
          <w:color w:val="262626"/>
          <w:sz w:val="72"/>
          <w:szCs w:val="72"/>
        </w:rPr>
      </w:pPr>
      <w:r>
        <w:rPr>
          <w:rFonts w:ascii="Times New Roman" w:hAnsi="Times New Roman" w:cs="Times New Roman"/>
          <w:b/>
          <w:bCs/>
          <w:color w:val="262626"/>
          <w:sz w:val="72"/>
          <w:szCs w:val="72"/>
        </w:rPr>
        <w:t>Oil seeps ‘help feed marine life’</w:t>
      </w:r>
    </w:p>
    <w:p w:rsidR="002B7893" w:rsidRDefault="002B7893" w:rsidP="002B7893">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rPr>
      </w:pPr>
      <w:r>
        <w:rPr>
          <w:rFonts w:ascii="Arial" w:hAnsi="Arial" w:cs="Arial"/>
          <w:color w:val="6F6E6E"/>
          <w:kern w:val="1"/>
          <w:sz w:val="20"/>
          <w:szCs w:val="20"/>
        </w:rPr>
        <w:tab/>
      </w:r>
      <w:r>
        <w:rPr>
          <w:rFonts w:ascii="Arial" w:hAnsi="Arial" w:cs="Arial"/>
          <w:color w:val="6F6E6E"/>
          <w:kern w:val="1"/>
          <w:sz w:val="20"/>
          <w:szCs w:val="20"/>
        </w:rPr>
        <w:tab/>
      </w:r>
      <w:r>
        <w:rPr>
          <w:rFonts w:ascii="Arial" w:hAnsi="Arial" w:cs="Arial"/>
          <w:color w:val="6F6E6E"/>
          <w:sz w:val="20"/>
          <w:szCs w:val="20"/>
        </w:rPr>
        <w:t>THE AUSTRALIAN</w:t>
      </w:r>
    </w:p>
    <w:p w:rsidR="002B7893" w:rsidRDefault="002B7893" w:rsidP="002B7893">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rPr>
      </w:pPr>
      <w:r>
        <w:rPr>
          <w:rFonts w:ascii="Arial" w:hAnsi="Arial" w:cs="Arial"/>
          <w:color w:val="6F6E6E"/>
          <w:kern w:val="1"/>
          <w:sz w:val="20"/>
          <w:szCs w:val="20"/>
        </w:rPr>
        <w:tab/>
      </w:r>
      <w:r>
        <w:rPr>
          <w:rFonts w:ascii="Arial" w:hAnsi="Arial" w:cs="Arial"/>
          <w:color w:val="6F6E6E"/>
          <w:kern w:val="1"/>
          <w:sz w:val="20"/>
          <w:szCs w:val="20"/>
        </w:rPr>
        <w:tab/>
      </w:r>
      <w:r>
        <w:rPr>
          <w:rFonts w:ascii="Arial" w:hAnsi="Arial" w:cs="Arial"/>
          <w:color w:val="6F6E6E"/>
          <w:sz w:val="20"/>
          <w:szCs w:val="20"/>
        </w:rPr>
        <w:t>JANUARY 26, 2016 3:00AM</w:t>
      </w:r>
    </w:p>
    <w:p w:rsidR="002B7893" w:rsidRDefault="002B7893" w:rsidP="002B7893">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rPr>
      </w:pPr>
      <w:r>
        <w:rPr>
          <w:rFonts w:ascii="Arial" w:hAnsi="Arial" w:cs="Arial"/>
          <w:b/>
          <w:bCs/>
          <w:color w:val="7F7D62"/>
          <w:kern w:val="1"/>
          <w:sz w:val="24"/>
        </w:rPr>
        <w:tab/>
      </w:r>
      <w:r>
        <w:rPr>
          <w:rFonts w:ascii="Arial" w:hAnsi="Arial" w:cs="Arial"/>
          <w:b/>
          <w:bCs/>
          <w:color w:val="7F7D62"/>
          <w:kern w:val="1"/>
          <w:sz w:val="24"/>
        </w:rPr>
        <w:tab/>
      </w:r>
      <w:hyperlink r:id="rId5" w:history="1">
        <w:r>
          <w:rPr>
            <w:rFonts w:ascii="Arial" w:hAnsi="Arial" w:cs="Arial"/>
            <w:b/>
            <w:bCs/>
            <w:color w:val="7F7D62"/>
            <w:sz w:val="24"/>
          </w:rPr>
          <w:t>SAVE</w:t>
        </w:r>
      </w:hyperlink>
    </w:p>
    <w:p w:rsidR="002B7893" w:rsidRDefault="002B7893" w:rsidP="002B7893">
      <w:pPr>
        <w:widowControl w:val="0"/>
        <w:numPr>
          <w:ilvl w:val="0"/>
          <w:numId w:val="1"/>
        </w:numPr>
        <w:tabs>
          <w:tab w:val="left" w:pos="220"/>
          <w:tab w:val="left" w:pos="720"/>
        </w:tabs>
        <w:autoSpaceDE w:val="0"/>
        <w:autoSpaceDN w:val="0"/>
        <w:adjustRightInd w:val="0"/>
        <w:spacing w:after="100"/>
        <w:ind w:right="100" w:hanging="720"/>
        <w:rPr>
          <w:rFonts w:ascii="Arial" w:hAnsi="Arial" w:cs="Arial"/>
          <w:color w:val="6F6E6E"/>
          <w:sz w:val="20"/>
          <w:szCs w:val="20"/>
        </w:rPr>
      </w:pPr>
      <w:r>
        <w:rPr>
          <w:rFonts w:ascii="Times New Roman" w:hAnsi="Times New Roman" w:cs="Times New Roman"/>
          <w:i/>
          <w:iCs/>
          <w:color w:val="216C8A"/>
          <w:kern w:val="1"/>
          <w:sz w:val="38"/>
          <w:szCs w:val="38"/>
        </w:rPr>
        <w:tab/>
      </w:r>
      <w:r>
        <w:rPr>
          <w:rFonts w:ascii="Times New Roman" w:hAnsi="Times New Roman" w:cs="Times New Roman"/>
          <w:i/>
          <w:iCs/>
          <w:color w:val="216C8A"/>
          <w:kern w:val="1"/>
          <w:sz w:val="38"/>
          <w:szCs w:val="38"/>
        </w:rPr>
        <w:tab/>
      </w:r>
      <w:r>
        <w:rPr>
          <w:rFonts w:ascii="Times New Roman" w:hAnsi="Times New Roman" w:cs="Times New Roman"/>
          <w:i/>
          <w:iCs/>
          <w:color w:val="216C8A"/>
          <w:sz w:val="38"/>
          <w:szCs w:val="38"/>
        </w:rPr>
        <w:t>PRINT</w:t>
      </w:r>
    </w:p>
    <w:p w:rsidR="002B7893" w:rsidRDefault="002B7893" w:rsidP="002B7893">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rPr>
      </w:pPr>
      <w:r>
        <w:rPr>
          <w:rFonts w:ascii="Times New Roman" w:hAnsi="Times New Roman" w:cs="Times New Roman"/>
          <w:color w:val="063550"/>
          <w:kern w:val="1"/>
          <w:sz w:val="46"/>
          <w:szCs w:val="46"/>
        </w:rPr>
        <w:tab/>
      </w:r>
      <w:r>
        <w:rPr>
          <w:rFonts w:ascii="Times New Roman" w:hAnsi="Times New Roman" w:cs="Times New Roman"/>
          <w:color w:val="063550"/>
          <w:kern w:val="1"/>
          <w:sz w:val="46"/>
          <w:szCs w:val="46"/>
        </w:rPr>
        <w:tab/>
      </w:r>
      <w:hyperlink r:id="rId6" w:history="1">
        <w:r>
          <w:rPr>
            <w:rFonts w:ascii="Times New Roman" w:hAnsi="Times New Roman" w:cs="Times New Roman"/>
            <w:color w:val="063550"/>
            <w:sz w:val="46"/>
            <w:szCs w:val="46"/>
            <w:u w:val="single"/>
          </w:rPr>
          <w:t xml:space="preserve">John </w:t>
        </w:r>
        <w:proofErr w:type="spellStart"/>
        <w:r>
          <w:rPr>
            <w:rFonts w:ascii="Times New Roman" w:hAnsi="Times New Roman" w:cs="Times New Roman"/>
            <w:color w:val="063550"/>
            <w:sz w:val="46"/>
            <w:szCs w:val="46"/>
            <w:u w:val="single"/>
          </w:rPr>
          <w:t>Ross</w:t>
        </w:r>
      </w:hyperlink>
      <w:r>
        <w:rPr>
          <w:rFonts w:ascii="Times New Roman" w:hAnsi="Times New Roman" w:cs="Times New Roman"/>
          <w:color w:val="7F7D62"/>
          <w:sz w:val="46"/>
          <w:szCs w:val="46"/>
        </w:rPr>
        <w:t> </w:t>
      </w:r>
      <w:r>
        <w:rPr>
          <w:rFonts w:ascii="Arial" w:hAnsi="Arial" w:cs="Arial"/>
          <w:color w:val="063550"/>
          <w:sz w:val="20"/>
          <w:szCs w:val="20"/>
        </w:rPr>
        <w:t> </w:t>
      </w:r>
      <w:hyperlink r:id="rId7" w:history="1">
        <w:r w:rsidRPr="000D3FFF">
          <w:rPr>
            <w:rStyle w:val="Hyperlink"/>
          </w:rPr>
          <w:t>http://www.theaustralian.com.au/author/John+Ross</w:t>
        </w:r>
      </w:hyperlink>
      <w:r>
        <w:rPr>
          <w:rFonts w:ascii="Times New Roman" w:hAnsi="Times New Roman" w:cs="Times New Roman"/>
          <w:color w:val="262626"/>
          <w:sz w:val="34"/>
          <w:szCs w:val="34"/>
        </w:rPr>
        <w:t> Higher</w:t>
      </w:r>
      <w:proofErr w:type="spellEnd"/>
      <w:r>
        <w:rPr>
          <w:rFonts w:ascii="Times New Roman" w:hAnsi="Times New Roman" w:cs="Times New Roman"/>
          <w:color w:val="262626"/>
          <w:sz w:val="34"/>
          <w:szCs w:val="34"/>
        </w:rPr>
        <w:t xml:space="preserve"> Education </w:t>
      </w:r>
      <w:proofErr w:type="spellStart"/>
      <w:r>
        <w:rPr>
          <w:rFonts w:ascii="Times New Roman" w:hAnsi="Times New Roman" w:cs="Times New Roman"/>
          <w:color w:val="262626"/>
          <w:sz w:val="34"/>
          <w:szCs w:val="34"/>
        </w:rPr>
        <w:t>reporter Sydney</w:t>
      </w:r>
      <w:proofErr w:type="spellEnd"/>
      <w:r>
        <w:rPr>
          <w:rFonts w:ascii="Times New Roman" w:hAnsi="Times New Roman" w:cs="Times New Roman"/>
          <w:color w:val="262626"/>
          <w:sz w:val="34"/>
          <w:szCs w:val="34"/>
        </w:rPr>
        <w:t>  </w:t>
      </w:r>
      <w:r>
        <w:rPr>
          <w:rFonts w:ascii="Times New Roman" w:hAnsi="Times New Roman" w:cs="Times New Roman"/>
          <w:color w:val="7F7D62"/>
          <w:sz w:val="34"/>
          <w:szCs w:val="34"/>
        </w:rPr>
        <w:t>  </w:t>
      </w:r>
      <w:r>
        <w:rPr>
          <w:rFonts w:ascii="Arial" w:hAnsi="Arial" w:cs="Arial"/>
          <w:color w:val="262626"/>
          <w:sz w:val="20"/>
          <w:szCs w:val="20"/>
        </w:rPr>
        <w:t> </w:t>
      </w:r>
    </w:p>
    <w:p w:rsidR="002B7893" w:rsidRDefault="002B7893" w:rsidP="002B7893">
      <w:pPr>
        <w:widowControl w:val="0"/>
        <w:autoSpaceDE w:val="0"/>
        <w:autoSpaceDN w:val="0"/>
        <w:adjustRightInd w:val="0"/>
        <w:jc w:val="center"/>
        <w:rPr>
          <w:rFonts w:ascii="Arial" w:hAnsi="Arial" w:cs="Arial"/>
          <w:color w:val="262626"/>
          <w:sz w:val="26"/>
          <w:szCs w:val="26"/>
        </w:rPr>
      </w:pPr>
    </w:p>
    <w:p w:rsidR="002B7893" w:rsidRDefault="002B7893" w:rsidP="002B7893">
      <w:pPr>
        <w:widowControl w:val="0"/>
        <w:autoSpaceDE w:val="0"/>
        <w:autoSpaceDN w:val="0"/>
        <w:adjustRightInd w:val="0"/>
        <w:jc w:val="center"/>
        <w:rPr>
          <w:rFonts w:ascii="Arial" w:hAnsi="Arial" w:cs="Arial"/>
          <w:color w:val="262626"/>
          <w:sz w:val="26"/>
          <w:szCs w:val="26"/>
        </w:rPr>
      </w:pPr>
      <w:proofErr w:type="gramStart"/>
      <w:r>
        <w:rPr>
          <w:rFonts w:ascii="Arial" w:hAnsi="Arial" w:cs="Arial"/>
          <w:color w:val="262626"/>
          <w:sz w:val="26"/>
          <w:szCs w:val="26"/>
        </w:rPr>
        <w:t>Tiny bubbles of oil and gas rising from deep vents burst at the surface, creating plate-sized patches of rainbow sheen.</w:t>
      </w:r>
      <w:proofErr w:type="gramEnd"/>
      <w:r>
        <w:rPr>
          <w:rFonts w:ascii="Arial" w:hAnsi="Arial" w:cs="Arial"/>
          <w:color w:val="262626"/>
          <w:sz w:val="26"/>
          <w:szCs w:val="26"/>
        </w:rPr>
        <w:t xml:space="preserve"> A new study finds microbes near the surface are benefiting from turbulence that accompanies the rising bubbles. Picture: </w:t>
      </w:r>
      <w:proofErr w:type="spellStart"/>
      <w:r>
        <w:rPr>
          <w:rFonts w:ascii="Arial" w:hAnsi="Arial" w:cs="Arial"/>
          <w:color w:val="262626"/>
          <w:sz w:val="26"/>
          <w:szCs w:val="26"/>
        </w:rPr>
        <w:t>Ajit</w:t>
      </w:r>
      <w:proofErr w:type="spellEnd"/>
      <w:r>
        <w:rPr>
          <w:rFonts w:ascii="Arial" w:hAnsi="Arial" w:cs="Arial"/>
          <w:color w:val="262626"/>
          <w:sz w:val="26"/>
          <w:szCs w:val="26"/>
        </w:rPr>
        <w:t xml:space="preserve"> </w:t>
      </w:r>
      <w:proofErr w:type="spellStart"/>
      <w:r>
        <w:rPr>
          <w:rFonts w:ascii="Arial" w:hAnsi="Arial" w:cs="Arial"/>
          <w:color w:val="262626"/>
          <w:sz w:val="26"/>
          <w:szCs w:val="26"/>
        </w:rPr>
        <w:t>Subramaniam</w:t>
      </w:r>
      <w:proofErr w:type="spellEnd"/>
      <w:r>
        <w:rPr>
          <w:rFonts w:ascii="Arial" w:hAnsi="Arial" w:cs="Arial"/>
          <w:color w:val="262626"/>
          <w:sz w:val="26"/>
          <w:szCs w:val="26"/>
        </w:rPr>
        <w:t>, Columbia University.</w:t>
      </w:r>
    </w:p>
    <w:p w:rsidR="002B7893" w:rsidRDefault="002B7893" w:rsidP="002B7893">
      <w:pPr>
        <w:widowControl w:val="0"/>
        <w:autoSpaceDE w:val="0"/>
        <w:autoSpaceDN w:val="0"/>
        <w:adjustRightInd w:val="0"/>
        <w:rPr>
          <w:rFonts w:ascii="Times New Roman" w:hAnsi="Times New Roman" w:cs="Times New Roman"/>
          <w:color w:val="262626"/>
          <w:sz w:val="38"/>
          <w:szCs w:val="38"/>
        </w:rPr>
      </w:pP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b/>
          <w:bCs/>
          <w:color w:val="262626"/>
          <w:sz w:val="38"/>
          <w:szCs w:val="38"/>
        </w:rPr>
        <w:t xml:space="preserve">Scientists have discovered an environmental upside of oil — tiny plankton that </w:t>
      </w:r>
      <w:proofErr w:type="gramStart"/>
      <w:r>
        <w:rPr>
          <w:rFonts w:ascii="Times New Roman" w:hAnsi="Times New Roman" w:cs="Times New Roman"/>
          <w:b/>
          <w:bCs/>
          <w:color w:val="262626"/>
          <w:sz w:val="38"/>
          <w:szCs w:val="38"/>
        </w:rPr>
        <w:t>thrive</w:t>
      </w:r>
      <w:proofErr w:type="gramEnd"/>
      <w:r>
        <w:rPr>
          <w:rFonts w:ascii="Times New Roman" w:hAnsi="Times New Roman" w:cs="Times New Roman"/>
          <w:b/>
          <w:bCs/>
          <w:color w:val="262626"/>
          <w:sz w:val="38"/>
          <w:szCs w:val="38"/>
        </w:rPr>
        <w:t xml:space="preserve"> in the water above natural oil seeps.</w:t>
      </w:r>
    </w:p>
    <w:p w:rsidR="002B7893" w:rsidRDefault="002B7893" w:rsidP="002B7893">
      <w:pPr>
        <w:widowControl w:val="0"/>
        <w:autoSpaceDE w:val="0"/>
        <w:autoSpaceDN w:val="0"/>
        <w:adjustRightInd w:val="0"/>
        <w:rPr>
          <w:rFonts w:ascii="Times New Roman" w:hAnsi="Times New Roman" w:cs="Times New Roman"/>
          <w:color w:val="262626"/>
          <w:sz w:val="38"/>
          <w:szCs w:val="38"/>
        </w:rPr>
      </w:pP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 xml:space="preserve">Columbia University researchers have found that populations of the microbes, which lie at the base of the marine food chain, are up to twice as dense above the natural seeps — where oil and gas bubble about 1500 </w:t>
      </w:r>
      <w:proofErr w:type="spellStart"/>
      <w:r>
        <w:rPr>
          <w:rFonts w:ascii="Times New Roman" w:hAnsi="Times New Roman" w:cs="Times New Roman"/>
          <w:color w:val="262626"/>
          <w:sz w:val="38"/>
          <w:szCs w:val="38"/>
        </w:rPr>
        <w:t>metres</w:t>
      </w:r>
      <w:proofErr w:type="spellEnd"/>
      <w:r>
        <w:rPr>
          <w:rFonts w:ascii="Times New Roman" w:hAnsi="Times New Roman" w:cs="Times New Roman"/>
          <w:color w:val="262626"/>
          <w:sz w:val="38"/>
          <w:szCs w:val="38"/>
        </w:rPr>
        <w:t xml:space="preserve"> to the surface — than in other stretches of the Gulf of Mexico.</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 xml:space="preserve">“This is the beginning of evidence that some microbes in the gulf may be preconditioned to survive with oil, at least at lower concentrations,” said Columbia oceanographer </w:t>
      </w:r>
      <w:proofErr w:type="spellStart"/>
      <w:r>
        <w:rPr>
          <w:rFonts w:ascii="Times New Roman" w:hAnsi="Times New Roman" w:cs="Times New Roman"/>
          <w:color w:val="262626"/>
          <w:sz w:val="38"/>
          <w:szCs w:val="38"/>
        </w:rPr>
        <w:t>Ajit</w:t>
      </w:r>
      <w:proofErr w:type="spellEnd"/>
      <w:r>
        <w:rPr>
          <w:rFonts w:ascii="Times New Roman" w:hAnsi="Times New Roman" w:cs="Times New Roman"/>
          <w:color w:val="262626"/>
          <w:sz w:val="38"/>
          <w:szCs w:val="38"/>
        </w:rPr>
        <w:t xml:space="preserve"> </w:t>
      </w:r>
      <w:proofErr w:type="spellStart"/>
      <w:r>
        <w:rPr>
          <w:rFonts w:ascii="Times New Roman" w:hAnsi="Times New Roman" w:cs="Times New Roman"/>
          <w:color w:val="262626"/>
          <w:sz w:val="38"/>
          <w:szCs w:val="38"/>
        </w:rPr>
        <w:t>Subramaniam</w:t>
      </w:r>
      <w:proofErr w:type="spellEnd"/>
      <w:r>
        <w:rPr>
          <w:rFonts w:ascii="Times New Roman" w:hAnsi="Times New Roman" w:cs="Times New Roman"/>
          <w:color w:val="262626"/>
          <w:sz w:val="38"/>
          <w:szCs w:val="38"/>
        </w:rPr>
        <w:t>.</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“We know that there are bacteria deep in the water column that thrive on hydrocarbons from natural seeps, thus begging the question whether (they) can even be considered pollutants. The surprise is the link between subsea floor processes at depths greater than 1000m, and phytoplankton response near the ocean surface.”</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 xml:space="preserve">Professor </w:t>
      </w:r>
      <w:proofErr w:type="spellStart"/>
      <w:r>
        <w:rPr>
          <w:rFonts w:ascii="Times New Roman" w:hAnsi="Times New Roman" w:cs="Times New Roman"/>
          <w:color w:val="262626"/>
          <w:sz w:val="38"/>
          <w:szCs w:val="38"/>
        </w:rPr>
        <w:t>Subramaniam’s</w:t>
      </w:r>
      <w:proofErr w:type="spellEnd"/>
      <w:r>
        <w:rPr>
          <w:rFonts w:ascii="Times New Roman" w:hAnsi="Times New Roman" w:cs="Times New Roman"/>
          <w:color w:val="262626"/>
          <w:sz w:val="38"/>
          <w:szCs w:val="38"/>
        </w:rPr>
        <w:t xml:space="preserve"> research has been published this morning in the </w:t>
      </w:r>
      <w:proofErr w:type="spellStart"/>
      <w:r>
        <w:rPr>
          <w:rFonts w:ascii="Times New Roman" w:hAnsi="Times New Roman" w:cs="Times New Roman"/>
          <w:color w:val="262626"/>
          <w:sz w:val="38"/>
          <w:szCs w:val="38"/>
        </w:rPr>
        <w:t>journal</w:t>
      </w:r>
      <w:r>
        <w:rPr>
          <w:rFonts w:ascii="Times New Roman" w:hAnsi="Times New Roman" w:cs="Times New Roman"/>
          <w:i/>
          <w:iCs/>
          <w:color w:val="262626"/>
          <w:sz w:val="38"/>
          <w:szCs w:val="38"/>
        </w:rPr>
        <w:t>Nature</w:t>
      </w:r>
      <w:proofErr w:type="spellEnd"/>
      <w:r>
        <w:rPr>
          <w:rFonts w:ascii="Times New Roman" w:hAnsi="Times New Roman" w:cs="Times New Roman"/>
          <w:i/>
          <w:iCs/>
          <w:color w:val="262626"/>
          <w:sz w:val="38"/>
          <w:szCs w:val="38"/>
        </w:rPr>
        <w:t xml:space="preserve"> </w:t>
      </w:r>
      <w:proofErr w:type="spellStart"/>
      <w:r>
        <w:rPr>
          <w:rFonts w:ascii="Times New Roman" w:hAnsi="Times New Roman" w:cs="Times New Roman"/>
          <w:i/>
          <w:iCs/>
          <w:color w:val="262626"/>
          <w:sz w:val="38"/>
          <w:szCs w:val="38"/>
        </w:rPr>
        <w:t>Geoscience</w:t>
      </w:r>
      <w:proofErr w:type="spellEnd"/>
      <w:r>
        <w:rPr>
          <w:rFonts w:ascii="Times New Roman" w:hAnsi="Times New Roman" w:cs="Times New Roman"/>
          <w:color w:val="262626"/>
          <w:sz w:val="38"/>
          <w:szCs w:val="38"/>
        </w:rPr>
        <w:t>. The university said the oil itself did not appear to help the plankton.</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“But the low concentration of oil found above natural seeps isn’t killing them, and turbulence from the rising oil and gas bubbles is bringing up deepwater nutrients that phytoplankton need to grow,” it said.</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 xml:space="preserve">Co-author Andy Juhl said the study was the first to demonstrate “this kind of </w:t>
      </w:r>
      <w:proofErr w:type="spellStart"/>
      <w:r>
        <w:rPr>
          <w:rFonts w:ascii="Times New Roman" w:hAnsi="Times New Roman" w:cs="Times New Roman"/>
          <w:color w:val="262626"/>
          <w:sz w:val="38"/>
          <w:szCs w:val="38"/>
        </w:rPr>
        <w:t>teleconnection</w:t>
      </w:r>
      <w:proofErr w:type="spellEnd"/>
      <w:r>
        <w:rPr>
          <w:rFonts w:ascii="Times New Roman" w:hAnsi="Times New Roman" w:cs="Times New Roman"/>
          <w:color w:val="262626"/>
          <w:sz w:val="38"/>
          <w:szCs w:val="38"/>
        </w:rPr>
        <w:t>” between the subsea floor and microbial processes in the upper ocean. “The direct effect of oil is usually negative, but in some cases small amounts of oil can be outweighed by the positive effect of the nutrients that are tagging along.”</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 xml:space="preserve">Professor </w:t>
      </w:r>
      <w:proofErr w:type="spellStart"/>
      <w:r>
        <w:rPr>
          <w:rFonts w:ascii="Times New Roman" w:hAnsi="Times New Roman" w:cs="Times New Roman"/>
          <w:color w:val="262626"/>
          <w:sz w:val="38"/>
          <w:szCs w:val="38"/>
        </w:rPr>
        <w:t>Subramaniam</w:t>
      </w:r>
      <w:proofErr w:type="spellEnd"/>
      <w:r>
        <w:rPr>
          <w:rFonts w:ascii="Times New Roman" w:hAnsi="Times New Roman" w:cs="Times New Roman"/>
          <w:color w:val="262626"/>
          <w:sz w:val="38"/>
          <w:szCs w:val="38"/>
        </w:rPr>
        <w:t xml:space="preserve"> stressed the difference between the natural oil seeps, which create small slicks at the surface, and disasters such as tanker spills or the Deepwater Horizon well blowout. “(Our findings) should not be interpreted as oil is good for phytoplankton, or that we can extrapolate from ‘some oil is good’ to ‘more oil is better’.</w:t>
      </w:r>
    </w:p>
    <w:p w:rsidR="002B7893" w:rsidRDefault="002B7893" w:rsidP="002B7893">
      <w:pPr>
        <w:widowControl w:val="0"/>
        <w:autoSpaceDE w:val="0"/>
        <w:autoSpaceDN w:val="0"/>
        <w:adjustRightInd w:val="0"/>
        <w:rPr>
          <w:rFonts w:ascii="Times New Roman" w:hAnsi="Times New Roman" w:cs="Times New Roman"/>
          <w:color w:val="262626"/>
          <w:sz w:val="38"/>
          <w:szCs w:val="38"/>
        </w:rPr>
      </w:pPr>
      <w:r>
        <w:rPr>
          <w:rFonts w:ascii="Times New Roman" w:hAnsi="Times New Roman" w:cs="Times New Roman"/>
          <w:color w:val="262626"/>
          <w:sz w:val="38"/>
          <w:szCs w:val="38"/>
        </w:rPr>
        <w:t>“We know that higher concentrations of oil are toxic to these same phytoplankton. We do not know at what point the stimulation from the additional nutrients is overwhelmed by the toxic effects.”</w:t>
      </w:r>
    </w:p>
    <w:p w:rsidR="00DF04E7" w:rsidRPr="00676BEE" w:rsidRDefault="002B7893">
      <w:pPr>
        <w:rPr>
          <w:rFonts w:ascii="Times New Roman" w:hAnsi="Times New Roman"/>
          <w:sz w:val="24"/>
        </w:rPr>
      </w:pPr>
    </w:p>
    <w:sectPr w:rsidR="00DF04E7" w:rsidRPr="00676BEE" w:rsidSect="000D3FF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B7893"/>
    <w:rsid w:val="002B7893"/>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86"/>
    <w:rPr>
      <w:rFonts w:ascii="Palatino" w:hAnsi="Palatino"/>
      <w:sz w:val="23"/>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B789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australian.com.au/higher-education/oil-seeps-help-feed-marine-life/news-story/5719d0a997be2330b35c855140130d88#" TargetMode="External"/><Relationship Id="rId6" Type="http://schemas.openxmlformats.org/officeDocument/2006/relationships/hyperlink" Target="http://www.theaustralian.com.au/author/John+Ross" TargetMode="External"/><Relationship Id="rId7" Type="http://schemas.openxmlformats.org/officeDocument/2006/relationships/hyperlink" Target="http://www.theaustralian.com.au/author/John+Ro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439</Words>
  <Characters>2506</Characters>
  <Application>Microsoft Macintosh Word</Application>
  <DocSecurity>0</DocSecurity>
  <Lines>20</Lines>
  <Paragraphs>5</Paragraphs>
  <ScaleCrop>false</ScaleCrop>
  <Company>Lamont Doherty Earth Observatory</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Juhl</dc:creator>
  <cp:keywords/>
  <cp:lastModifiedBy>Andrew Juhl</cp:lastModifiedBy>
  <cp:revision>1</cp:revision>
  <dcterms:created xsi:type="dcterms:W3CDTF">2016-01-25T21:50:00Z</dcterms:created>
  <dcterms:modified xsi:type="dcterms:W3CDTF">2016-01-25T21:55:00Z</dcterms:modified>
</cp:coreProperties>
</file>